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39" w:rsidRDefault="00737D39" w:rsidP="004B0C64">
      <w:pPr>
        <w:ind w:right="649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36755" w:rsidRDefault="00036755" w:rsidP="004B0C64">
      <w:pPr>
        <w:ind w:right="6493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36755" w:rsidRDefault="00036755" w:rsidP="004B0C64">
      <w:pPr>
        <w:tabs>
          <w:tab w:val="left" w:pos="4095"/>
        </w:tabs>
        <w:ind w:right="649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Татаро-Каргалинского</w:t>
      </w:r>
    </w:p>
    <w:p w:rsidR="00036755" w:rsidRDefault="00EE4AA7" w:rsidP="004B0C64">
      <w:pPr>
        <w:ind w:right="649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36755">
        <w:rPr>
          <w:sz w:val="28"/>
          <w:szCs w:val="28"/>
        </w:rPr>
        <w:t>ельсовета</w:t>
      </w:r>
    </w:p>
    <w:p w:rsidR="00036755" w:rsidRPr="00A270DA" w:rsidRDefault="00036755" w:rsidP="004B0C64">
      <w:pPr>
        <w:ind w:right="6493"/>
        <w:jc w:val="center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Сакмарского района</w:t>
      </w:r>
    </w:p>
    <w:p w:rsidR="00036755" w:rsidRDefault="00036755" w:rsidP="004B0C64">
      <w:pPr>
        <w:ind w:right="6493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36755" w:rsidRPr="00AE3E31" w:rsidRDefault="00036755" w:rsidP="004B0C64">
      <w:pPr>
        <w:ind w:right="6493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A270DA">
        <w:rPr>
          <w:sz w:val="28"/>
          <w:szCs w:val="28"/>
        </w:rPr>
        <w:t>71</w:t>
      </w:r>
    </w:p>
    <w:p w:rsidR="00036755" w:rsidRPr="00A270DA" w:rsidRDefault="00A270DA" w:rsidP="004B0C64">
      <w:pPr>
        <w:ind w:right="6493"/>
        <w:jc w:val="center"/>
        <w:rPr>
          <w:color w:val="000000" w:themeColor="text1"/>
          <w:sz w:val="28"/>
          <w:szCs w:val="28"/>
        </w:rPr>
      </w:pPr>
      <w:r w:rsidRPr="00A270DA">
        <w:rPr>
          <w:color w:val="000000" w:themeColor="text1"/>
          <w:sz w:val="28"/>
          <w:szCs w:val="28"/>
        </w:rPr>
        <w:t>от 26.05.2022г.</w:t>
      </w:r>
    </w:p>
    <w:p w:rsidR="00036755" w:rsidRDefault="00036755" w:rsidP="004B0C64">
      <w:pPr>
        <w:ind w:right="649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Татарская Каргала</w:t>
      </w:r>
      <w:bookmarkStart w:id="0" w:name="_GoBack"/>
      <w:bookmarkEnd w:id="0"/>
    </w:p>
    <w:p w:rsidR="00036755" w:rsidRDefault="00036755" w:rsidP="00036755">
      <w:pPr>
        <w:jc w:val="both"/>
        <w:rPr>
          <w:sz w:val="28"/>
          <w:szCs w:val="28"/>
        </w:rPr>
      </w:pPr>
    </w:p>
    <w:p w:rsidR="00036755" w:rsidRDefault="00036755" w:rsidP="00036755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AE3E31">
        <w:rPr>
          <w:sz w:val="28"/>
          <w:szCs w:val="28"/>
        </w:rPr>
        <w:t>ч</w:t>
      </w:r>
      <w:r w:rsidR="00055535">
        <w:rPr>
          <w:sz w:val="28"/>
          <w:szCs w:val="28"/>
        </w:rPr>
        <w:t>ет об исполнении бюджета за 2021</w:t>
      </w:r>
      <w:r>
        <w:rPr>
          <w:sz w:val="28"/>
          <w:szCs w:val="28"/>
        </w:rPr>
        <w:t>г.</w:t>
      </w:r>
    </w:p>
    <w:p w:rsidR="00036755" w:rsidRDefault="00036755" w:rsidP="00036755">
      <w:pPr>
        <w:rPr>
          <w:sz w:val="28"/>
          <w:szCs w:val="28"/>
        </w:rPr>
      </w:pPr>
    </w:p>
    <w:p w:rsidR="00A270DA" w:rsidRDefault="00A270DA" w:rsidP="00036755">
      <w:pPr>
        <w:rPr>
          <w:sz w:val="28"/>
          <w:szCs w:val="28"/>
        </w:rPr>
      </w:pPr>
    </w:p>
    <w:p w:rsidR="00036755" w:rsidRPr="00F70885" w:rsidRDefault="00036755" w:rsidP="0003675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885">
        <w:rPr>
          <w:sz w:val="28"/>
          <w:szCs w:val="28"/>
        </w:rPr>
        <w:t xml:space="preserve">Заслушав и обсудив доклад председателя Совета депутатов </w:t>
      </w:r>
      <w:proofErr w:type="spellStart"/>
      <w:r w:rsidR="00A270DA">
        <w:rPr>
          <w:sz w:val="28"/>
          <w:szCs w:val="28"/>
        </w:rPr>
        <w:t>Кашаева</w:t>
      </w:r>
      <w:proofErr w:type="spellEnd"/>
      <w:r w:rsidR="00A270DA">
        <w:rPr>
          <w:sz w:val="28"/>
          <w:szCs w:val="28"/>
        </w:rPr>
        <w:t xml:space="preserve"> </w:t>
      </w:r>
      <w:r w:rsidR="00055535" w:rsidRPr="00D52898">
        <w:rPr>
          <w:sz w:val="28"/>
          <w:szCs w:val="28"/>
        </w:rPr>
        <w:t>Э.Ф.</w:t>
      </w:r>
      <w:r w:rsidRPr="00F70885">
        <w:rPr>
          <w:sz w:val="28"/>
          <w:szCs w:val="28"/>
        </w:rPr>
        <w:t>,  Совет депутатов Татаро-Каргалинского сельсовета РЕШИЛ:</w:t>
      </w:r>
    </w:p>
    <w:p w:rsidR="00036755" w:rsidRPr="00F70885" w:rsidRDefault="00036755" w:rsidP="00036755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F70885">
        <w:rPr>
          <w:sz w:val="28"/>
          <w:szCs w:val="28"/>
        </w:rPr>
        <w:t xml:space="preserve">    1. Утвердить отчет об исполнении бюджета муниципального образования  Татаро-Каргалинский сельсовет за 20</w:t>
      </w:r>
      <w:r w:rsidR="0005553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F70885">
        <w:rPr>
          <w:sz w:val="28"/>
          <w:szCs w:val="28"/>
        </w:rPr>
        <w:t xml:space="preserve">год  по доходам в сумме </w:t>
      </w:r>
      <w:r w:rsidR="00055535">
        <w:rPr>
          <w:b/>
          <w:sz w:val="26"/>
          <w:szCs w:val="26"/>
        </w:rPr>
        <w:t>25699,7</w:t>
      </w:r>
      <w:r w:rsidRPr="00F70885">
        <w:rPr>
          <w:b/>
          <w:sz w:val="28"/>
          <w:szCs w:val="28"/>
        </w:rPr>
        <w:t xml:space="preserve"> </w:t>
      </w:r>
      <w:r w:rsidRPr="00F70885">
        <w:rPr>
          <w:sz w:val="28"/>
          <w:szCs w:val="28"/>
        </w:rPr>
        <w:t xml:space="preserve">тыс. рублей  и расходам в сумме  </w:t>
      </w:r>
      <w:r w:rsidR="00055535">
        <w:rPr>
          <w:b/>
          <w:bCs/>
        </w:rPr>
        <w:t>25754,6</w:t>
      </w:r>
      <w:r w:rsidR="00C01D5A">
        <w:rPr>
          <w:b/>
          <w:bCs/>
        </w:rPr>
        <w:t xml:space="preserve"> </w:t>
      </w:r>
      <w:r w:rsidRPr="00F70885">
        <w:rPr>
          <w:sz w:val="28"/>
          <w:szCs w:val="28"/>
        </w:rPr>
        <w:t xml:space="preserve">тыс. рублей   с показателями </w:t>
      </w:r>
      <w:proofErr w:type="gramStart"/>
      <w:r w:rsidRPr="00F70885">
        <w:rPr>
          <w:sz w:val="28"/>
          <w:szCs w:val="28"/>
        </w:rPr>
        <w:t>по</w:t>
      </w:r>
      <w:proofErr w:type="gramEnd"/>
      <w:r w:rsidRPr="00F70885">
        <w:rPr>
          <w:sz w:val="28"/>
          <w:szCs w:val="28"/>
        </w:rPr>
        <w:t xml:space="preserve">: </w:t>
      </w:r>
    </w:p>
    <w:p w:rsidR="00036755" w:rsidRPr="00F70885" w:rsidRDefault="00036755" w:rsidP="00036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885">
        <w:rPr>
          <w:sz w:val="28"/>
          <w:szCs w:val="28"/>
        </w:rPr>
        <w:t xml:space="preserve"> доходам бюджета муниципального образования Татаро-Каргалинский сельсовет по кодам классиф</w:t>
      </w:r>
      <w:r w:rsidR="00AE3E31">
        <w:rPr>
          <w:sz w:val="28"/>
          <w:szCs w:val="28"/>
        </w:rPr>
        <w:t>и</w:t>
      </w:r>
      <w:r w:rsidR="00055535">
        <w:rPr>
          <w:sz w:val="28"/>
          <w:szCs w:val="28"/>
        </w:rPr>
        <w:t>кации доходов бюджетов  за  2021</w:t>
      </w:r>
      <w:r w:rsidRPr="00F70885">
        <w:rPr>
          <w:sz w:val="28"/>
          <w:szCs w:val="28"/>
        </w:rPr>
        <w:t xml:space="preserve"> год согласно приложению 1;</w:t>
      </w:r>
    </w:p>
    <w:p w:rsidR="00036755" w:rsidRPr="00F70885" w:rsidRDefault="00036755" w:rsidP="000367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885">
        <w:rPr>
          <w:sz w:val="28"/>
          <w:szCs w:val="28"/>
        </w:rPr>
        <w:t xml:space="preserve">  расходам бюджета муниципального образования Татаро-Каргалинский сельсовет по разделам и подразделам класси</w:t>
      </w:r>
      <w:r w:rsidR="00AE3E31">
        <w:rPr>
          <w:sz w:val="28"/>
          <w:szCs w:val="28"/>
        </w:rPr>
        <w:t>ф</w:t>
      </w:r>
      <w:r w:rsidR="00055535">
        <w:rPr>
          <w:sz w:val="28"/>
          <w:szCs w:val="28"/>
        </w:rPr>
        <w:t>икации расходов бюджетов за 2021</w:t>
      </w:r>
      <w:r w:rsidRPr="00F70885">
        <w:rPr>
          <w:sz w:val="28"/>
          <w:szCs w:val="28"/>
        </w:rPr>
        <w:t xml:space="preserve"> год со</w:t>
      </w:r>
      <w:r>
        <w:rPr>
          <w:sz w:val="28"/>
          <w:szCs w:val="28"/>
        </w:rPr>
        <w:t>гласно приложению 2.</w:t>
      </w:r>
    </w:p>
    <w:p w:rsidR="00036755" w:rsidRDefault="00036755" w:rsidP="0003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036755" w:rsidRDefault="00036755" w:rsidP="0003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color w:val="000000"/>
          <w:w w:val="101"/>
          <w:sz w:val="28"/>
          <w:szCs w:val="28"/>
        </w:rPr>
        <w:t>Настоящее решение вступает в силу после подписания и подлежит опубликованию</w:t>
      </w:r>
      <w:r>
        <w:rPr>
          <w:color w:val="000000"/>
          <w:sz w:val="28"/>
          <w:szCs w:val="28"/>
        </w:rPr>
        <w:t xml:space="preserve"> на официальном интернет-сайте   муниципального образования Татаро-Каргалинский сельсовет.</w:t>
      </w:r>
    </w:p>
    <w:p w:rsidR="00036755" w:rsidRDefault="00036755" w:rsidP="00036755">
      <w:pPr>
        <w:spacing w:line="360" w:lineRule="auto"/>
        <w:ind w:firstLine="540"/>
        <w:jc w:val="both"/>
      </w:pPr>
    </w:p>
    <w:p w:rsidR="00036755" w:rsidRDefault="00036755" w:rsidP="00036755">
      <w:pPr>
        <w:rPr>
          <w:sz w:val="28"/>
          <w:szCs w:val="28"/>
        </w:rPr>
      </w:pPr>
    </w:p>
    <w:p w:rsidR="00036755" w:rsidRDefault="00036755" w:rsidP="00036755">
      <w:pPr>
        <w:ind w:firstLine="540"/>
        <w:jc w:val="both"/>
        <w:rPr>
          <w:sz w:val="28"/>
          <w:szCs w:val="28"/>
        </w:rPr>
      </w:pPr>
    </w:p>
    <w:p w:rsidR="00036755" w:rsidRDefault="00036755" w:rsidP="00036755">
      <w:pPr>
        <w:ind w:firstLine="540"/>
        <w:jc w:val="both"/>
        <w:rPr>
          <w:sz w:val="28"/>
          <w:szCs w:val="28"/>
        </w:rPr>
      </w:pPr>
    </w:p>
    <w:p w:rsidR="007A0D64" w:rsidRPr="007A0D64" w:rsidRDefault="007A0D64" w:rsidP="007A0D64">
      <w:pPr>
        <w:jc w:val="both"/>
        <w:outlineLvl w:val="0"/>
        <w:rPr>
          <w:sz w:val="28"/>
          <w:szCs w:val="28"/>
        </w:rPr>
      </w:pPr>
      <w:r w:rsidRPr="007A0D64">
        <w:rPr>
          <w:sz w:val="28"/>
          <w:szCs w:val="28"/>
        </w:rPr>
        <w:t>Председатель Совета депутатов               Глава муниципального образования</w:t>
      </w:r>
    </w:p>
    <w:p w:rsidR="007A0D64" w:rsidRPr="007A0D64" w:rsidRDefault="007A0D64" w:rsidP="007A0D64">
      <w:pPr>
        <w:jc w:val="both"/>
        <w:outlineLvl w:val="0"/>
        <w:rPr>
          <w:sz w:val="28"/>
          <w:szCs w:val="28"/>
        </w:rPr>
      </w:pPr>
      <w:r w:rsidRPr="007A0D64">
        <w:rPr>
          <w:sz w:val="28"/>
          <w:szCs w:val="28"/>
        </w:rPr>
        <w:t>муниципального образования                Татаро-Каргалинский сельсовет</w:t>
      </w:r>
    </w:p>
    <w:p w:rsidR="007A0D64" w:rsidRPr="007A0D64" w:rsidRDefault="007A0D64" w:rsidP="007A0D64">
      <w:pPr>
        <w:jc w:val="both"/>
        <w:outlineLvl w:val="0"/>
        <w:rPr>
          <w:sz w:val="28"/>
          <w:szCs w:val="28"/>
        </w:rPr>
      </w:pPr>
      <w:r w:rsidRPr="007A0D64">
        <w:rPr>
          <w:sz w:val="28"/>
          <w:szCs w:val="28"/>
        </w:rPr>
        <w:t xml:space="preserve">Татаро-Каргалинский сельсовет                           </w:t>
      </w:r>
    </w:p>
    <w:p w:rsidR="007A0D64" w:rsidRPr="007A0D64" w:rsidRDefault="007A0D64" w:rsidP="007A0D64">
      <w:pPr>
        <w:jc w:val="both"/>
        <w:outlineLvl w:val="0"/>
        <w:rPr>
          <w:sz w:val="28"/>
          <w:szCs w:val="28"/>
        </w:rPr>
      </w:pPr>
    </w:p>
    <w:p w:rsidR="00036755" w:rsidRDefault="007A0D64" w:rsidP="007A0D64">
      <w:pPr>
        <w:jc w:val="both"/>
        <w:outlineLvl w:val="0"/>
        <w:rPr>
          <w:sz w:val="28"/>
          <w:szCs w:val="28"/>
        </w:rPr>
      </w:pPr>
      <w:r w:rsidRPr="007A0D64">
        <w:rPr>
          <w:sz w:val="28"/>
          <w:szCs w:val="28"/>
        </w:rPr>
        <w:t xml:space="preserve"> ________________ </w:t>
      </w:r>
      <w:proofErr w:type="spellStart"/>
      <w:r w:rsidRPr="007A0D64">
        <w:rPr>
          <w:sz w:val="28"/>
          <w:szCs w:val="28"/>
        </w:rPr>
        <w:t>Э.Ф.Кашаев</w:t>
      </w:r>
      <w:proofErr w:type="spellEnd"/>
      <w:r w:rsidRPr="007A0D64">
        <w:rPr>
          <w:sz w:val="28"/>
          <w:szCs w:val="28"/>
        </w:rPr>
        <w:t xml:space="preserve">              ____________________ </w:t>
      </w:r>
      <w:proofErr w:type="spellStart"/>
      <w:r w:rsidRPr="007A0D64">
        <w:rPr>
          <w:sz w:val="28"/>
          <w:szCs w:val="28"/>
        </w:rPr>
        <w:t>М.К.Саитов</w:t>
      </w:r>
      <w:proofErr w:type="spellEnd"/>
      <w:r w:rsidR="00036755">
        <w:rPr>
          <w:sz w:val="28"/>
          <w:szCs w:val="28"/>
        </w:rPr>
        <w:tab/>
      </w:r>
      <w:r w:rsidR="00036755">
        <w:rPr>
          <w:sz w:val="28"/>
          <w:szCs w:val="28"/>
        </w:rPr>
        <w:tab/>
      </w:r>
    </w:p>
    <w:p w:rsidR="00036755" w:rsidRDefault="00036755" w:rsidP="00036755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036755" w:rsidRDefault="00036755" w:rsidP="00036755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036755" w:rsidRDefault="00036755" w:rsidP="00036755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036755" w:rsidRDefault="00036755" w:rsidP="00036755">
      <w:pPr>
        <w:rPr>
          <w:sz w:val="26"/>
          <w:szCs w:val="26"/>
        </w:rPr>
      </w:pPr>
    </w:p>
    <w:p w:rsidR="00036755" w:rsidRPr="00DD2D30" w:rsidRDefault="00036755" w:rsidP="00036755">
      <w:pPr>
        <w:rPr>
          <w:sz w:val="26"/>
          <w:szCs w:val="26"/>
        </w:rPr>
      </w:pPr>
      <w:r w:rsidRPr="00DD2D30">
        <w:rPr>
          <w:sz w:val="26"/>
          <w:szCs w:val="26"/>
        </w:rPr>
        <w:t xml:space="preserve"> </w:t>
      </w:r>
    </w:p>
    <w:p w:rsidR="00834E04" w:rsidRDefault="00834E04" w:rsidP="00671D45">
      <w:pPr>
        <w:jc w:val="right"/>
        <w:rPr>
          <w:b/>
          <w:sz w:val="28"/>
          <w:szCs w:val="28"/>
        </w:rPr>
      </w:pPr>
    </w:p>
    <w:p w:rsidR="00834E04" w:rsidRDefault="00834E04" w:rsidP="00671D45">
      <w:pPr>
        <w:jc w:val="right"/>
        <w:rPr>
          <w:b/>
          <w:sz w:val="28"/>
          <w:szCs w:val="28"/>
        </w:rPr>
      </w:pPr>
    </w:p>
    <w:p w:rsidR="00834E04" w:rsidRDefault="00834E04" w:rsidP="00671D45">
      <w:pPr>
        <w:jc w:val="right"/>
        <w:rPr>
          <w:b/>
          <w:sz w:val="28"/>
          <w:szCs w:val="28"/>
        </w:rPr>
      </w:pPr>
    </w:p>
    <w:p w:rsidR="00834E04" w:rsidRDefault="00834E04" w:rsidP="007A0D64">
      <w:pPr>
        <w:rPr>
          <w:b/>
          <w:sz w:val="28"/>
          <w:szCs w:val="28"/>
        </w:rPr>
      </w:pPr>
    </w:p>
    <w:p w:rsidR="00AE3E31" w:rsidRDefault="00AE3E31" w:rsidP="00AE3E31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207"/>
        <w:gridCol w:w="2591"/>
        <w:gridCol w:w="821"/>
        <w:gridCol w:w="1265"/>
        <w:gridCol w:w="1276"/>
        <w:gridCol w:w="850"/>
        <w:gridCol w:w="236"/>
      </w:tblGrid>
      <w:tr w:rsidR="00AE3E31" w:rsidRPr="00B2550D" w:rsidTr="00E161CF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E3E31" w:rsidRPr="00B2550D" w:rsidRDefault="00AE3E31" w:rsidP="007A0D64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AE3E31" w:rsidRPr="00B2550D" w:rsidTr="00E161CF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B2550D" w:rsidRDefault="00A270DA" w:rsidP="00E161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E3E31">
              <w:rPr>
                <w:sz w:val="26"/>
                <w:szCs w:val="26"/>
              </w:rPr>
              <w:t xml:space="preserve"> </w:t>
            </w:r>
            <w:r w:rsidR="00AE3E31" w:rsidRPr="00B2550D">
              <w:rPr>
                <w:sz w:val="26"/>
                <w:szCs w:val="26"/>
              </w:rPr>
              <w:t xml:space="preserve"> </w:t>
            </w:r>
            <w:r w:rsidR="00AE3E31">
              <w:rPr>
                <w:sz w:val="26"/>
                <w:szCs w:val="26"/>
              </w:rPr>
              <w:t>Решению</w:t>
            </w:r>
            <w:r>
              <w:rPr>
                <w:sz w:val="26"/>
                <w:szCs w:val="26"/>
              </w:rPr>
              <w:t>№ 71 от 26.05.2022г</w:t>
            </w:r>
          </w:p>
        </w:tc>
      </w:tr>
      <w:tr w:rsidR="00AE3E31" w:rsidRPr="006302D2" w:rsidTr="00E161CF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6302D2" w:rsidRDefault="00AE3E31" w:rsidP="00E161CF">
            <w:pPr>
              <w:jc w:val="right"/>
              <w:rPr>
                <w:sz w:val="26"/>
                <w:szCs w:val="26"/>
              </w:rPr>
            </w:pPr>
          </w:p>
        </w:tc>
      </w:tr>
      <w:tr w:rsidR="00AE3E31" w:rsidRPr="00B2550D" w:rsidTr="00E161CF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B2550D" w:rsidRDefault="00AE3E31" w:rsidP="00E161CF">
            <w:pPr>
              <w:rPr>
                <w:sz w:val="26"/>
                <w:szCs w:val="26"/>
                <w:u w:val="single"/>
              </w:rPr>
            </w:pPr>
          </w:p>
        </w:tc>
      </w:tr>
      <w:tr w:rsidR="00AE3E31" w:rsidRPr="00B2550D" w:rsidTr="00E161CF">
        <w:trPr>
          <w:trHeight w:val="330"/>
        </w:trPr>
        <w:tc>
          <w:tcPr>
            <w:tcW w:w="99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r>
              <w:rPr>
                <w:b/>
                <w:sz w:val="26"/>
                <w:szCs w:val="26"/>
              </w:rPr>
              <w:t>Татаро-Каргалинский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>
              <w:rPr>
                <w:b/>
                <w:sz w:val="26"/>
                <w:szCs w:val="26"/>
              </w:rPr>
              <w:t>ссиф</w:t>
            </w:r>
            <w:r w:rsidR="00055535">
              <w:rPr>
                <w:b/>
                <w:sz w:val="26"/>
                <w:szCs w:val="26"/>
              </w:rPr>
              <w:t>икации доходов бюджетов за  2021</w:t>
            </w:r>
            <w:r>
              <w:rPr>
                <w:b/>
                <w:sz w:val="26"/>
                <w:szCs w:val="26"/>
              </w:rPr>
              <w:t xml:space="preserve"> год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</w:p>
        </w:tc>
      </w:tr>
      <w:tr w:rsidR="00AE3E31" w:rsidRPr="00B2550D" w:rsidTr="00E161CF">
        <w:trPr>
          <w:trHeight w:val="330"/>
        </w:trPr>
        <w:tc>
          <w:tcPr>
            <w:tcW w:w="9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</w:p>
        </w:tc>
      </w:tr>
      <w:tr w:rsidR="00AE3E31" w:rsidRPr="00B2550D" w:rsidTr="00E161CF">
        <w:trPr>
          <w:gridAfter w:val="1"/>
          <w:wAfter w:w="236" w:type="dxa"/>
          <w:trHeight w:val="330"/>
        </w:trPr>
        <w:tc>
          <w:tcPr>
            <w:tcW w:w="9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3E31" w:rsidRPr="00B2550D" w:rsidTr="00E161CF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B2550D" w:rsidRDefault="00AE3E31" w:rsidP="00E161CF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E3E31" w:rsidRPr="00B2550D" w:rsidTr="00E161CF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proofErr w:type="gramStart"/>
            <w:r w:rsidRPr="00B2550D">
              <w:rPr>
                <w:sz w:val="26"/>
                <w:szCs w:val="26"/>
              </w:rPr>
              <w:t>Утвержден-</w:t>
            </w:r>
            <w:proofErr w:type="spellStart"/>
            <w:r w:rsidRPr="00B2550D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B2550D">
              <w:rPr>
                <w:sz w:val="26"/>
                <w:szCs w:val="26"/>
              </w:rPr>
              <w:t xml:space="preserve"> бюджет с учетом внесенных изменений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Исполнено.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исполнения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AE3E31" w:rsidRPr="00B2550D" w:rsidRDefault="00AE3E31" w:rsidP="00E161CF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E7A27" w:rsidRDefault="00AE3E31" w:rsidP="00E161CF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E7A27" w:rsidRDefault="00AE3E31" w:rsidP="00E161CF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E7A27" w:rsidRDefault="00055535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14186,5</w:t>
            </w:r>
          </w:p>
          <w:p w:rsidR="00AE3E31" w:rsidRPr="00DE7A27" w:rsidRDefault="00AE3E31" w:rsidP="00E161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E7A27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E7A27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B58FB">
              <w:rPr>
                <w:b/>
                <w:sz w:val="26"/>
                <w:szCs w:val="26"/>
              </w:rPr>
              <w:t>07,1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9062,</w:t>
            </w:r>
            <w:r w:rsidR="00AD3B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5B58FB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108,0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5B58FB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101,9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31FF7" w:rsidRDefault="00AE3E31" w:rsidP="00E161CF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5B58FB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101,9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815</w:t>
            </w:r>
            <w:r w:rsidR="00AE3E31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5B58FB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104,8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AE3E31" w:rsidP="00E161CF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  <w:r w:rsidR="00AE3E31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B2550D" w:rsidRDefault="005B58FB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</w:t>
            </w:r>
          </w:p>
        </w:tc>
      </w:tr>
      <w:tr w:rsidR="00AE3E31" w:rsidRPr="004225E0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5B58FB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106,5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A97BF7" w:rsidRDefault="00AE3E31" w:rsidP="00E161CF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B2550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B2550D" w:rsidRDefault="005B58FB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87,1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A97BF7" w:rsidRDefault="00AE3E31" w:rsidP="00E161CF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E3E31" w:rsidRPr="00A97BF7" w:rsidRDefault="00AE3E31" w:rsidP="00E161CF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2798</w:t>
            </w:r>
            <w:r w:rsidR="00AE3E31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2C5D89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C84AEB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61,0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000  1  11  00000  00  0000</w:t>
            </w:r>
          </w:p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ДОХОДЫ ОТ ИСПОЛЬЗОВАНИЯ ИМУЩЕСТВА, НАХОДЯЩЕГОСЯ В </w:t>
            </w:r>
            <w:r>
              <w:rPr>
                <w:b/>
                <w:sz w:val="26"/>
                <w:szCs w:val="2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000  1  16  00000  00  0000</w:t>
            </w:r>
          </w:p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НЕНАЛОГОВЫЕ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225E0" w:rsidRDefault="00AE3E31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F7A84" w:rsidRDefault="00AE3E31" w:rsidP="00E161CF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F7A84" w:rsidRDefault="00AE3E31" w:rsidP="00E161CF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F7A84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4F7A84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4F7A84" w:rsidRDefault="007216C3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98,5</w:t>
            </w:r>
          </w:p>
        </w:tc>
      </w:tr>
      <w:tr w:rsidR="00AE3E31" w:rsidRPr="00C6212C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C6212C" w:rsidRDefault="00AE3E31" w:rsidP="00E161CF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C6212C" w:rsidRDefault="00AE3E31" w:rsidP="00E161CF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C6212C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C6212C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C6212C" w:rsidRDefault="007216C3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98,6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000  2  02  01000  00  0000  150</w:t>
            </w:r>
          </w:p>
          <w:p w:rsidR="00AE3E31" w:rsidRDefault="00AE3E31" w:rsidP="00E161CF">
            <w:pPr>
              <w:rPr>
                <w:sz w:val="26"/>
                <w:szCs w:val="26"/>
              </w:rPr>
            </w:pPr>
          </w:p>
          <w:p w:rsidR="00AE3E31" w:rsidRPr="001D404D" w:rsidRDefault="00AE3E31" w:rsidP="00E161CF">
            <w:pPr>
              <w:rPr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000  2  02  20000  00  0000 150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1D404D" w:rsidRDefault="007216C3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95,9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055535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1D404D" w:rsidRDefault="00AE3E31" w:rsidP="00E1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55535" w:rsidRDefault="00055535" w:rsidP="00E161CF">
            <w:pPr>
              <w:rPr>
                <w:b/>
                <w:sz w:val="26"/>
                <w:szCs w:val="26"/>
              </w:rPr>
            </w:pPr>
            <w:r w:rsidRPr="00055535">
              <w:rPr>
                <w:b/>
                <w:sz w:val="26"/>
                <w:szCs w:val="26"/>
              </w:rPr>
              <w:t>000 2 07 05</w:t>
            </w:r>
            <w:r w:rsidR="00AE3E31" w:rsidRPr="00055535">
              <w:rPr>
                <w:b/>
                <w:sz w:val="26"/>
                <w:szCs w:val="26"/>
              </w:rPr>
              <w:t>000 00 0000 150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55535" w:rsidRDefault="00055535" w:rsidP="00E161CF">
            <w:pPr>
              <w:rPr>
                <w:b/>
                <w:sz w:val="26"/>
                <w:szCs w:val="26"/>
              </w:rPr>
            </w:pPr>
            <w:r w:rsidRPr="00055535">
              <w:rPr>
                <w:b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55535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 w:rsidRPr="00055535">
              <w:rPr>
                <w:b/>
                <w:sz w:val="26"/>
                <w:szCs w:val="26"/>
              </w:rPr>
              <w:t>201,</w:t>
            </w:r>
            <w:r w:rsidR="00AE3E31" w:rsidRPr="0005553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55535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 w:rsidRPr="00055535">
              <w:rPr>
                <w:b/>
                <w:sz w:val="26"/>
                <w:szCs w:val="26"/>
              </w:rPr>
              <w:t>186,4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55535" w:rsidRDefault="007216C3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92,7</w:t>
            </w:r>
          </w:p>
        </w:tc>
      </w:tr>
      <w:tr w:rsidR="00AE3E31" w:rsidRPr="00B2550D" w:rsidTr="00E161CF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AE3E31" w:rsidP="00E161CF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24856,2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1D404D" w:rsidRDefault="00055535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1D404D" w:rsidRDefault="007216C3" w:rsidP="00E161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103,4</w:t>
            </w:r>
          </w:p>
        </w:tc>
      </w:tr>
    </w:tbl>
    <w:p w:rsidR="00AE3E31" w:rsidRPr="00B2550D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Pr="001A3DC6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p w:rsidR="00AE3E31" w:rsidRDefault="00AE3E31" w:rsidP="00AE3E31">
      <w:pPr>
        <w:rPr>
          <w:sz w:val="26"/>
          <w:szCs w:val="26"/>
        </w:rPr>
      </w:pPr>
    </w:p>
    <w:tbl>
      <w:tblPr>
        <w:tblW w:w="102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1"/>
        <w:gridCol w:w="4680"/>
        <w:gridCol w:w="1594"/>
        <w:gridCol w:w="1419"/>
        <w:gridCol w:w="1008"/>
        <w:gridCol w:w="168"/>
      </w:tblGrid>
      <w:tr w:rsidR="00AE3E31" w:rsidRPr="00AF16CC" w:rsidTr="00E161C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r w:rsidRPr="00724719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E3E31" w:rsidRDefault="00AE3E31" w:rsidP="00E161CF">
            <w:pPr>
              <w:jc w:val="right"/>
            </w:pPr>
            <w:r>
              <w:t xml:space="preserve">                      </w:t>
            </w:r>
          </w:p>
          <w:p w:rsidR="00A270DA" w:rsidRDefault="00AE3E31" w:rsidP="00E161CF">
            <w:pPr>
              <w:jc w:val="right"/>
            </w:pPr>
            <w:r>
              <w:t xml:space="preserve">   </w:t>
            </w:r>
          </w:p>
          <w:p w:rsidR="00A270DA" w:rsidRDefault="00A270DA" w:rsidP="00E161CF">
            <w:pPr>
              <w:jc w:val="right"/>
            </w:pPr>
          </w:p>
          <w:p w:rsidR="00A270DA" w:rsidRDefault="00A270DA" w:rsidP="00E161CF">
            <w:pPr>
              <w:jc w:val="right"/>
            </w:pPr>
          </w:p>
          <w:p w:rsidR="00A270DA" w:rsidRDefault="00A270DA" w:rsidP="00E161CF">
            <w:pPr>
              <w:jc w:val="right"/>
            </w:pPr>
          </w:p>
          <w:p w:rsidR="00A270DA" w:rsidRDefault="00A270DA" w:rsidP="00A270DA"/>
          <w:p w:rsidR="00A270DA" w:rsidRDefault="00A270DA" w:rsidP="00E161CF">
            <w:pPr>
              <w:jc w:val="right"/>
            </w:pPr>
          </w:p>
          <w:p w:rsidR="00AE3E31" w:rsidRDefault="00AE3E31" w:rsidP="00E161CF">
            <w:pPr>
              <w:jc w:val="right"/>
            </w:pPr>
            <w:r w:rsidRPr="00E752A9">
              <w:t xml:space="preserve">Приложение </w:t>
            </w:r>
            <w:r>
              <w:t>2</w:t>
            </w:r>
          </w:p>
          <w:p w:rsidR="00AE3E31" w:rsidRPr="00E752A9" w:rsidRDefault="00AE3E31" w:rsidP="00A270DA">
            <w:pPr>
              <w:jc w:val="right"/>
            </w:pPr>
            <w:r>
              <w:t>к Решению</w:t>
            </w:r>
            <w:r w:rsidR="00A270DA">
              <w:t xml:space="preserve"> </w:t>
            </w:r>
            <w:r w:rsidR="00A270DA">
              <w:t>№ 71 от 26.05.2022г</w:t>
            </w:r>
          </w:p>
        </w:tc>
      </w:tr>
      <w:tr w:rsidR="00AE3E31" w:rsidRPr="000624D9" w:rsidTr="00E161CF">
        <w:trPr>
          <w:gridAfter w:val="1"/>
          <w:wAfter w:w="168" w:type="dxa"/>
          <w:trHeight w:val="33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0624D9" w:rsidRDefault="00AE3E31" w:rsidP="00A270DA"/>
        </w:tc>
      </w:tr>
      <w:tr w:rsidR="00AE3E31" w:rsidRPr="000624D9" w:rsidTr="00E161CF">
        <w:trPr>
          <w:gridAfter w:val="1"/>
          <w:wAfter w:w="168" w:type="dxa"/>
          <w:trHeight w:val="33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3E31" w:rsidRPr="000624D9" w:rsidRDefault="00AE3E31" w:rsidP="00E161CF">
            <w:pPr>
              <w:jc w:val="right"/>
              <w:rPr>
                <w:u w:val="single"/>
              </w:rPr>
            </w:pPr>
            <w:r w:rsidRPr="000624D9">
              <w:rPr>
                <w:u w:val="single"/>
              </w:rPr>
              <w:t xml:space="preserve"> </w:t>
            </w:r>
          </w:p>
        </w:tc>
      </w:tr>
      <w:tr w:rsidR="00AE3E31" w:rsidRPr="00AF16CC" w:rsidTr="00E161CF">
        <w:trPr>
          <w:gridAfter w:val="1"/>
          <w:wAfter w:w="168" w:type="dxa"/>
          <w:trHeight w:val="276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E752A9" w:rsidRDefault="00AE3E31" w:rsidP="00E161CF"/>
          <w:p w:rsidR="00AE3E31" w:rsidRPr="00E752A9" w:rsidRDefault="00AE3E31" w:rsidP="00E161CF">
            <w:pPr>
              <w:jc w:val="center"/>
              <w:rPr>
                <w:b/>
              </w:rPr>
            </w:pPr>
            <w:r w:rsidRPr="00E752A9">
              <w:t xml:space="preserve">  </w:t>
            </w:r>
            <w:r w:rsidRPr="00E752A9">
              <w:rPr>
                <w:b/>
              </w:rPr>
              <w:t xml:space="preserve">Расходы </w:t>
            </w:r>
          </w:p>
          <w:p w:rsidR="00AE3E31" w:rsidRPr="00E752A9" w:rsidRDefault="00AE3E31" w:rsidP="00E161CF">
            <w:pPr>
              <w:jc w:val="center"/>
              <w:rPr>
                <w:b/>
              </w:rPr>
            </w:pPr>
            <w:r w:rsidRPr="00E752A9">
              <w:rPr>
                <w:b/>
              </w:rPr>
              <w:t xml:space="preserve">бюджета муниципального образования </w:t>
            </w:r>
          </w:p>
          <w:p w:rsidR="00AE3E31" w:rsidRPr="00E752A9" w:rsidRDefault="00AE3E31" w:rsidP="00E161CF">
            <w:pPr>
              <w:jc w:val="center"/>
              <w:rPr>
                <w:b/>
              </w:rPr>
            </w:pPr>
            <w:r>
              <w:rPr>
                <w:b/>
              </w:rPr>
              <w:t>Татаро-К</w:t>
            </w:r>
            <w:r w:rsidR="00795625">
              <w:rPr>
                <w:b/>
              </w:rPr>
              <w:t>аргалинский сельсовет  за   2021</w:t>
            </w:r>
            <w:r>
              <w:rPr>
                <w:b/>
              </w:rPr>
              <w:t xml:space="preserve"> год</w:t>
            </w:r>
            <w:r w:rsidRPr="00E752A9">
              <w:rPr>
                <w:b/>
              </w:rPr>
              <w:t xml:space="preserve"> по разделам </w:t>
            </w:r>
          </w:p>
          <w:p w:rsidR="00AE3E31" w:rsidRPr="00E752A9" w:rsidRDefault="00AE3E31" w:rsidP="00E161CF">
            <w:pPr>
              <w:jc w:val="center"/>
              <w:rPr>
                <w:b/>
                <w:bCs/>
              </w:rPr>
            </w:pPr>
            <w:r w:rsidRPr="00E752A9">
              <w:rPr>
                <w:b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</w:rPr>
              <w:t> </w:t>
            </w:r>
          </w:p>
        </w:tc>
      </w:tr>
      <w:tr w:rsidR="00AE3E31" w:rsidRPr="00AF16CC" w:rsidTr="00E161CF">
        <w:trPr>
          <w:gridAfter w:val="1"/>
          <w:wAfter w:w="168" w:type="dxa"/>
          <w:trHeight w:val="3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</w:p>
        </w:tc>
      </w:tr>
      <w:tr w:rsidR="00AE3E31" w:rsidRPr="00AF16CC" w:rsidTr="00E161CF">
        <w:trPr>
          <w:gridAfter w:val="1"/>
          <w:wAfter w:w="168" w:type="dxa"/>
          <w:trHeight w:val="3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</w:p>
        </w:tc>
      </w:tr>
      <w:tr w:rsidR="00AE3E31" w:rsidRPr="00E752A9" w:rsidTr="00E161CF">
        <w:trPr>
          <w:gridAfter w:val="1"/>
          <w:wAfter w:w="168" w:type="dxa"/>
          <w:trHeight w:val="34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724719" w:rsidRDefault="00AE3E31" w:rsidP="00E161CF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3E31" w:rsidRPr="00E752A9" w:rsidRDefault="00AE3E31" w:rsidP="00E161CF">
            <w:pPr>
              <w:jc w:val="right"/>
            </w:pPr>
            <w:r w:rsidRPr="00E752A9">
              <w:t>(тыс. руб.)</w:t>
            </w:r>
          </w:p>
        </w:tc>
      </w:tr>
      <w:tr w:rsidR="00AE3E31" w:rsidRPr="00E752A9" w:rsidTr="00E161CF">
        <w:trPr>
          <w:gridAfter w:val="1"/>
          <w:wAfter w:w="168" w:type="dxa"/>
          <w:trHeight w:val="1290"/>
        </w:trPr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59285A" w:rsidRDefault="00AE3E31" w:rsidP="00E161CF">
            <w:pPr>
              <w:jc w:val="center"/>
            </w:pPr>
            <w:r w:rsidRPr="0059285A">
              <w:t>Код по бюджетной классификации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E752A9" w:rsidRDefault="00AE3E31" w:rsidP="00E161CF">
            <w:pPr>
              <w:jc w:val="center"/>
            </w:pPr>
            <w:r w:rsidRPr="00E752A9">
              <w:t>Наименование показателей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E752A9" w:rsidRDefault="00AE3E31" w:rsidP="00E161CF">
            <w:pPr>
              <w:jc w:val="center"/>
            </w:pPr>
            <w:r>
              <w:t>Утвержденный бюджет с учетом внесенных изменений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Default="00AE3E31" w:rsidP="00E161CF">
            <w:pPr>
              <w:jc w:val="center"/>
            </w:pPr>
            <w:r>
              <w:t>Исполнено</w:t>
            </w:r>
          </w:p>
          <w:p w:rsidR="00AE3E31" w:rsidRPr="00E752A9" w:rsidRDefault="00AE3E31" w:rsidP="00E161CF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E3E31" w:rsidRPr="00E752A9" w:rsidRDefault="00AE3E31" w:rsidP="00E161CF">
            <w:pPr>
              <w:jc w:val="center"/>
            </w:pPr>
            <w:r w:rsidRPr="00E752A9">
              <w:t>% исполнения</w:t>
            </w:r>
          </w:p>
        </w:tc>
      </w:tr>
      <w:tr w:rsidR="00AE3E31" w:rsidRPr="00E752A9" w:rsidTr="00E161CF">
        <w:trPr>
          <w:gridAfter w:val="1"/>
          <w:wAfter w:w="168" w:type="dxa"/>
          <w:trHeight w:val="427"/>
        </w:trPr>
        <w:tc>
          <w:tcPr>
            <w:tcW w:w="993" w:type="dxa"/>
            <w:shd w:val="clear" w:color="000000" w:fill="FFFFFF"/>
          </w:tcPr>
          <w:p w:rsidR="00AE3E31" w:rsidRPr="00E752A9" w:rsidRDefault="00AE3E31" w:rsidP="00E161CF">
            <w:pPr>
              <w:jc w:val="center"/>
            </w:pPr>
            <w:r w:rsidRPr="00E752A9">
              <w:t>1</w:t>
            </w:r>
          </w:p>
        </w:tc>
        <w:tc>
          <w:tcPr>
            <w:tcW w:w="5051" w:type="dxa"/>
            <w:gridSpan w:val="2"/>
            <w:shd w:val="clear" w:color="000000" w:fill="FFFFFF"/>
          </w:tcPr>
          <w:p w:rsidR="00AE3E31" w:rsidRPr="00E752A9" w:rsidRDefault="00AE3E31" w:rsidP="00E161CF">
            <w:pPr>
              <w:jc w:val="center"/>
            </w:pPr>
            <w:r w:rsidRPr="00E752A9">
              <w:t>2</w:t>
            </w:r>
          </w:p>
        </w:tc>
        <w:tc>
          <w:tcPr>
            <w:tcW w:w="1594" w:type="dxa"/>
            <w:shd w:val="clear" w:color="000000" w:fill="FFFFFF"/>
          </w:tcPr>
          <w:p w:rsidR="00AE3E31" w:rsidRPr="00E752A9" w:rsidRDefault="00AE3E31" w:rsidP="00E161CF">
            <w:pPr>
              <w:jc w:val="center"/>
            </w:pPr>
            <w:r w:rsidRPr="00E752A9">
              <w:t>3</w:t>
            </w:r>
          </w:p>
        </w:tc>
        <w:tc>
          <w:tcPr>
            <w:tcW w:w="1419" w:type="dxa"/>
            <w:shd w:val="clear" w:color="000000" w:fill="FFFFFF"/>
          </w:tcPr>
          <w:p w:rsidR="00AE3E31" w:rsidRPr="00E752A9" w:rsidRDefault="00AE3E31" w:rsidP="00E161CF">
            <w:pPr>
              <w:jc w:val="center"/>
            </w:pPr>
            <w:r w:rsidRPr="00E752A9">
              <w:t>4</w:t>
            </w:r>
          </w:p>
        </w:tc>
        <w:tc>
          <w:tcPr>
            <w:tcW w:w="1008" w:type="dxa"/>
            <w:shd w:val="clear" w:color="000000" w:fill="FFFFFF"/>
            <w:noWrap/>
          </w:tcPr>
          <w:p w:rsidR="00AE3E31" w:rsidRPr="00E752A9" w:rsidRDefault="00AE3E31" w:rsidP="00E161CF">
            <w:pPr>
              <w:jc w:val="center"/>
            </w:pPr>
            <w:r w:rsidRPr="00E752A9">
              <w:t>5</w:t>
            </w:r>
          </w:p>
        </w:tc>
      </w:tr>
      <w:tr w:rsidR="00AE3E31" w:rsidRPr="00047C0E" w:rsidTr="00E161CF">
        <w:trPr>
          <w:gridAfter w:val="1"/>
          <w:wAfter w:w="168" w:type="dxa"/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0100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1A1202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0102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Функционирование высшего должностного лица 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933,7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933,7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0104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Функционирование местных администраций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4308,5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4303,8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0106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795625" w:rsidP="00E161CF">
            <w:pPr>
              <w:jc w:val="center"/>
            </w:pPr>
            <w:r>
              <w:t>63,9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795625" w:rsidP="00E161CF">
            <w:pPr>
              <w:jc w:val="center"/>
            </w:pPr>
            <w:r>
              <w:t>63,9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0113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795625" w:rsidP="00E161CF">
            <w:pPr>
              <w:jc w:val="center"/>
            </w:pPr>
            <w:r>
              <w:t>1929,2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Default="00795625" w:rsidP="00E161CF">
            <w:pPr>
              <w:jc w:val="center"/>
            </w:pPr>
            <w:r>
              <w:t>1884,</w:t>
            </w:r>
            <w:r w:rsidR="000E193D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97,7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0200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Национальная оборона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0203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Мобилизационная и вневойсковая подготовка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15A7D" w:rsidRDefault="00795625" w:rsidP="00E161CF">
            <w:pPr>
              <w:jc w:val="center"/>
              <w:rPr>
                <w:bCs/>
              </w:rPr>
            </w:pPr>
            <w:r>
              <w:rPr>
                <w:bCs/>
              </w:rPr>
              <w:t>254,9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15A7D" w:rsidRDefault="00795625" w:rsidP="00E161CF">
            <w:pPr>
              <w:jc w:val="center"/>
              <w:rPr>
                <w:bCs/>
              </w:rPr>
            </w:pPr>
            <w:r>
              <w:rPr>
                <w:bCs/>
              </w:rPr>
              <w:t>254,9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0300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0304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Органы юстиции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21,4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21,4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>
              <w:t>0310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5B0B27">
              <w:t xml:space="preserve">Обеспечение пожарной безопасности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85,9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795625" w:rsidP="00E161CF">
            <w:pPr>
              <w:jc w:val="center"/>
            </w:pPr>
            <w:r>
              <w:t>85,9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F745B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0400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1A1202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0409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Дорожное хозяйство (дорожные фонды)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B046B0" w:rsidP="00E161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6631,5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B046B0" w:rsidP="00E161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6617,7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0412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Другие вопросы в области национальной экономики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</w:pPr>
            <w:r>
              <w:t>587,3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</w:pPr>
            <w:r>
              <w:t>587,3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0500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1A1202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0502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</w:pPr>
            <w:r>
              <w:t>2876,4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</w:pPr>
            <w:r>
              <w:t>2867,1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22F5F" w:rsidRDefault="00AE3E31" w:rsidP="00E161CF">
            <w:pPr>
              <w:jc w:val="center"/>
              <w:rPr>
                <w:bCs/>
              </w:rPr>
            </w:pPr>
            <w:r w:rsidRPr="00F22F5F">
              <w:rPr>
                <w:bCs/>
              </w:rPr>
              <w:t>0503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22F5F" w:rsidRDefault="00AE3E31" w:rsidP="00E161CF">
            <w:pPr>
              <w:jc w:val="center"/>
              <w:rPr>
                <w:bCs/>
              </w:rPr>
            </w:pPr>
            <w:r w:rsidRPr="00F22F5F">
              <w:rPr>
                <w:bCs/>
              </w:rPr>
              <w:t>Благоустройство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22F5F" w:rsidRDefault="00B046B0" w:rsidP="00E161CF">
            <w:pPr>
              <w:jc w:val="center"/>
              <w:rPr>
                <w:bCs/>
              </w:rPr>
            </w:pPr>
            <w:r>
              <w:rPr>
                <w:bCs/>
              </w:rPr>
              <w:t>4016,6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F22F5F" w:rsidRDefault="00B046B0" w:rsidP="00E161CF">
            <w:pPr>
              <w:jc w:val="center"/>
              <w:rPr>
                <w:bCs/>
              </w:rPr>
            </w:pPr>
            <w:r>
              <w:rPr>
                <w:bCs/>
              </w:rPr>
              <w:t>3856,3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F22F5F" w:rsidRDefault="001A1202" w:rsidP="00E161CF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0800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Культура, кинематограф</w:t>
            </w:r>
            <w:r>
              <w:rPr>
                <w:b/>
                <w:bCs/>
              </w:rPr>
              <w:t>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B046B0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0801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Культура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B046B0" w:rsidP="00E161CF">
            <w:pPr>
              <w:jc w:val="center"/>
            </w:pPr>
            <w:r>
              <w:t>3908,8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B046B0" w:rsidP="00E161CF">
            <w:pPr>
              <w:jc w:val="center"/>
            </w:pPr>
            <w:r>
              <w:t>3908,8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1000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Социальная политика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0E193D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0E193D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1001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Пенсионное обеспечение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0E193D" w:rsidP="00E161CF">
            <w:pPr>
              <w:jc w:val="center"/>
            </w:pPr>
            <w:r>
              <w:t>123,8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0E193D" w:rsidP="00E161CF">
            <w:pPr>
              <w:jc w:val="center"/>
            </w:pPr>
            <w:r>
              <w:t>123,8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DC1511" w:rsidRDefault="00AE3E31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1100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0E193D" w:rsidP="00E161CF">
            <w:pPr>
              <w:jc w:val="center"/>
              <w:rPr>
                <w:b/>
              </w:rPr>
            </w:pPr>
            <w:r>
              <w:rPr>
                <w:b/>
              </w:rPr>
              <w:t>245,6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DC1511" w:rsidRDefault="000E193D" w:rsidP="00E161CF">
            <w:pPr>
              <w:jc w:val="center"/>
              <w:rPr>
                <w:b/>
              </w:rPr>
            </w:pPr>
            <w:r>
              <w:rPr>
                <w:b/>
              </w:rPr>
              <w:t>245,6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0E193D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1102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</w:pPr>
            <w:r w:rsidRPr="00047C0E">
              <w:t>Массовый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9D0E8B" w:rsidRDefault="000E193D" w:rsidP="00E161CF">
            <w:pPr>
              <w:jc w:val="center"/>
            </w:pPr>
            <w:r>
              <w:t>245,6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9D0E8B" w:rsidRDefault="000E193D" w:rsidP="00E161CF">
            <w:pPr>
              <w:jc w:val="center"/>
            </w:pPr>
            <w:r>
              <w:t>245,6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9D0E8B" w:rsidRDefault="000E193D" w:rsidP="00E161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E3E31" w:rsidRPr="00047C0E" w:rsidTr="00E161CF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AE3E31" w:rsidP="00E161CF">
            <w:pPr>
              <w:jc w:val="center"/>
              <w:rPr>
                <w:b/>
                <w:bCs/>
              </w:rPr>
            </w:pPr>
            <w:r w:rsidRPr="00047C0E">
              <w:rPr>
                <w:b/>
                <w:bCs/>
              </w:rPr>
              <w:t>Расходы бюджета - 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0E193D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25987,5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3E31" w:rsidRPr="00047C0E" w:rsidRDefault="000E193D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25754,6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31" w:rsidRPr="00047C0E" w:rsidRDefault="001A1202" w:rsidP="00E1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</w:tr>
    </w:tbl>
    <w:p w:rsidR="00AE3E31" w:rsidRDefault="00EB548E" w:rsidP="00E000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42A2A">
        <w:rPr>
          <w:b/>
          <w:sz w:val="28"/>
          <w:szCs w:val="28"/>
        </w:rPr>
        <w:t xml:space="preserve">    </w:t>
      </w:r>
      <w:r w:rsidR="00E000EE">
        <w:rPr>
          <w:b/>
          <w:sz w:val="28"/>
          <w:szCs w:val="28"/>
        </w:rPr>
        <w:t xml:space="preserve">                                           </w:t>
      </w:r>
    </w:p>
    <w:p w:rsidR="00AE3E31" w:rsidRDefault="00AE3E31" w:rsidP="00E000EE">
      <w:pPr>
        <w:rPr>
          <w:b/>
          <w:sz w:val="28"/>
          <w:szCs w:val="28"/>
        </w:rPr>
      </w:pPr>
    </w:p>
    <w:p w:rsidR="00CB4E20" w:rsidRDefault="00CB4E20" w:rsidP="00A270DA">
      <w:pPr>
        <w:rPr>
          <w:b/>
          <w:sz w:val="28"/>
          <w:szCs w:val="28"/>
        </w:rPr>
      </w:pPr>
    </w:p>
    <w:p w:rsidR="00A270DA" w:rsidRDefault="00A270DA" w:rsidP="00A270DA">
      <w:pPr>
        <w:jc w:val="right"/>
        <w:rPr>
          <w:b/>
          <w:sz w:val="28"/>
          <w:szCs w:val="28"/>
        </w:rPr>
      </w:pPr>
    </w:p>
    <w:p w:rsidR="00A270DA" w:rsidRDefault="00A270DA" w:rsidP="00A270DA">
      <w:pPr>
        <w:jc w:val="right"/>
      </w:pPr>
    </w:p>
    <w:p w:rsidR="00671D45" w:rsidRPr="00671D45" w:rsidRDefault="00671D45" w:rsidP="00A270DA">
      <w:pPr>
        <w:jc w:val="right"/>
      </w:pPr>
      <w:r w:rsidRPr="00671D45">
        <w:t xml:space="preserve">Приложение к решению </w:t>
      </w:r>
      <w:r w:rsidRPr="00141626">
        <w:t>№</w:t>
      </w:r>
      <w:r w:rsidR="00A270DA">
        <w:t xml:space="preserve"> 71</w:t>
      </w:r>
      <w:r w:rsidR="00FA52A5" w:rsidRPr="00141626">
        <w:t xml:space="preserve"> от </w:t>
      </w:r>
      <w:r w:rsidR="00A270DA">
        <w:t>26.05.2022г.</w:t>
      </w:r>
    </w:p>
    <w:p w:rsidR="00FA52A5" w:rsidRDefault="00671D45" w:rsidP="001B0A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F3F37">
        <w:rPr>
          <w:b/>
          <w:sz w:val="28"/>
          <w:szCs w:val="28"/>
        </w:rPr>
        <w:t xml:space="preserve">                        </w:t>
      </w:r>
      <w:r w:rsidR="001B0A9F">
        <w:rPr>
          <w:b/>
          <w:sz w:val="28"/>
          <w:szCs w:val="28"/>
        </w:rPr>
        <w:t xml:space="preserve"> </w:t>
      </w:r>
      <w:r w:rsidR="001B0A9F" w:rsidRPr="004D3A76">
        <w:rPr>
          <w:b/>
          <w:sz w:val="28"/>
          <w:szCs w:val="28"/>
        </w:rPr>
        <w:t xml:space="preserve"> </w:t>
      </w:r>
    </w:p>
    <w:tbl>
      <w:tblPr>
        <w:tblOverlap w:val="never"/>
        <w:tblW w:w="9333" w:type="dxa"/>
        <w:tblInd w:w="23" w:type="dxa"/>
        <w:tblLayout w:type="fixed"/>
        <w:tblLook w:val="01E0" w:firstRow="1" w:lastRow="1" w:firstColumn="1" w:lastColumn="1" w:noHBand="0" w:noVBand="0"/>
      </w:tblPr>
      <w:tblGrid>
        <w:gridCol w:w="9333"/>
      </w:tblGrid>
      <w:tr w:rsidR="00442A2A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A2A" w:rsidRDefault="00442A2A" w:rsidP="005F5DB0">
            <w:pPr>
              <w:spacing w:line="1" w:lineRule="auto"/>
            </w:pP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A270DA" w:rsidP="00B03A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411563">
              <w:rPr>
                <w:color w:val="000000"/>
                <w:sz w:val="28"/>
                <w:szCs w:val="28"/>
              </w:rPr>
              <w:t xml:space="preserve">Администрация  муниципального образования Татаро-Каргалинский сельсовет  Сакмарского района Оренбургской области - исполнительно распорядительный орган местного самоуправления. </w:t>
            </w:r>
            <w:proofErr w:type="gramStart"/>
            <w:r w:rsidR="00411563">
              <w:rPr>
                <w:color w:val="000000"/>
                <w:sz w:val="28"/>
                <w:szCs w:val="28"/>
              </w:rPr>
              <w:t xml:space="preserve">Действует на основании Устава Муниципального образования Татаро-Каргалинский сельсовет Сакмарского района Оренбургской области, зарегистрированного Управлением Минюста России по Оренбургской области 22.05.2019г.  </w:t>
            </w:r>
            <w:proofErr w:type="spellStart"/>
            <w:r w:rsidR="00411563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="00411563">
              <w:rPr>
                <w:color w:val="000000"/>
                <w:sz w:val="28"/>
                <w:szCs w:val="28"/>
              </w:rPr>
              <w:t xml:space="preserve"> N RU565253142019001).</w:t>
            </w:r>
            <w:proofErr w:type="gramEnd"/>
            <w:r w:rsidR="00411563">
              <w:rPr>
                <w:color w:val="000000"/>
                <w:sz w:val="28"/>
                <w:szCs w:val="28"/>
              </w:rPr>
              <w:t xml:space="preserve"> Вид деятельности: деятельность органов местного самоуправления  поселковых и сельских населенных пунктов. </w:t>
            </w:r>
            <w:r w:rsidR="00411563" w:rsidRPr="00F45389">
              <w:rPr>
                <w:color w:val="000000"/>
                <w:sz w:val="28"/>
                <w:szCs w:val="28"/>
              </w:rPr>
              <w:t xml:space="preserve">Администрация МО Татаро-Каргалинский сельсовет осуществляет все организационно-распорядительные полномочия по предметам ведения муниципального образования; организует и руководит системой защиты прав потребителя; осуществляет иные полномочия, предусмотренные действующим законодательством РФ; </w:t>
            </w:r>
            <w:proofErr w:type="gramStart"/>
            <w:r w:rsidR="00411563" w:rsidRPr="00F45389">
              <w:rPr>
                <w:color w:val="000000"/>
                <w:sz w:val="28"/>
                <w:szCs w:val="28"/>
              </w:rPr>
              <w:t>разрабатывает и составляет бюджет поселения, составляет отчеты об исполнении бюджета</w:t>
            </w:r>
            <w:r w:rsidR="00411563">
              <w:rPr>
                <w:color w:val="000000"/>
                <w:sz w:val="16"/>
                <w:szCs w:val="16"/>
              </w:rPr>
              <w:t>.</w:t>
            </w:r>
            <w:r w:rsidR="00411563">
              <w:rPr>
                <w:color w:val="000000"/>
                <w:sz w:val="28"/>
                <w:szCs w:val="28"/>
              </w:rPr>
              <w:t>. В вопросах местного значения: управляет и распоряжается муниципальной собственностью  сельсовета в соответствии с порядком, установленным Советом депутатов,  составляет проект сельского  бюджета и проект перспективного финансового плана, вносит названные проекты на утверждение Совета депутатов; исполняет  сельский бюджет и представляет отчет о его исполнении Совету депутатов;</w:t>
            </w:r>
            <w:proofErr w:type="gramEnd"/>
            <w:r w:rsidR="00411563">
              <w:rPr>
                <w:color w:val="000000"/>
                <w:sz w:val="28"/>
                <w:szCs w:val="28"/>
              </w:rPr>
              <w:t xml:space="preserve">  организует содержание  автомобильных дорог общего пользования  населенного пункта, содержание уличного освещения, исполняет иные исполнительно - распорядительные полномочия по вопросам местного значения, установленные правовыми актами Совета депутатов и нормами действующего законодательства. </w:t>
            </w:r>
            <w:r w:rsidR="00411563">
              <w:rPr>
                <w:color w:val="000000"/>
                <w:sz w:val="28"/>
                <w:szCs w:val="28"/>
              </w:rPr>
              <w:br/>
              <w:t xml:space="preserve">     Финансирование деятельности осуществляется за счет средств бюджета. Администрация  муниципального образования Татаро-Каргалинский сельсовет  Сакмарского района Оренбургской области является учредителем Муниципального унитарного предприятия жилищно-коммунального хозяйства «</w:t>
            </w:r>
            <w:proofErr w:type="spellStart"/>
            <w:r w:rsidR="00411563">
              <w:rPr>
                <w:color w:val="000000"/>
                <w:sz w:val="28"/>
                <w:szCs w:val="28"/>
              </w:rPr>
              <w:t>Каргалинское</w:t>
            </w:r>
            <w:proofErr w:type="spellEnd"/>
            <w:r w:rsidR="00411563">
              <w:rPr>
                <w:color w:val="000000"/>
                <w:sz w:val="28"/>
                <w:szCs w:val="28"/>
              </w:rPr>
              <w:t xml:space="preserve"> ЖКХ» муниципального образования Татаро-Каргалинский сельский совет Сакмарского района Оренбургской области</w:t>
            </w:r>
            <w:proofErr w:type="gramStart"/>
            <w:r w:rsidR="00411563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411563">
              <w:rPr>
                <w:color w:val="000000"/>
                <w:sz w:val="28"/>
                <w:szCs w:val="28"/>
              </w:rPr>
              <w:t xml:space="preserve"> Муниципального бюджетного учреждения культуры «Центр культуры и библиотечного обслуживания «Сельский Дом культуры села Татарская Каргала» муниципального образования Татаро-Каргалинский сельсовет Сакмарского района Оренбургской области и </w:t>
            </w:r>
            <w:r w:rsidR="00411563">
              <w:rPr>
                <w:sz w:val="28"/>
                <w:szCs w:val="28"/>
              </w:rPr>
              <w:t>Муниципального бюджетного учреждения</w:t>
            </w:r>
            <w:r w:rsidR="00411563" w:rsidRPr="00423116">
              <w:rPr>
                <w:sz w:val="28"/>
                <w:szCs w:val="28"/>
              </w:rPr>
              <w:t xml:space="preserve"> культуры «Музейно-выставочный комплекс «Сеитов Посад» села Татарская Каргала» МО Татаро-Каргалинский сельсовет Сакмарского района Оренбургской области</w:t>
            </w:r>
            <w:r w:rsidR="00411563">
              <w:rPr>
                <w:sz w:val="28"/>
                <w:szCs w:val="28"/>
              </w:rPr>
              <w:t>,</w:t>
            </w:r>
            <w:r w:rsidR="00411563">
              <w:rPr>
                <w:color w:val="000000"/>
                <w:sz w:val="28"/>
                <w:szCs w:val="28"/>
              </w:rPr>
              <w:t xml:space="preserve">  которые находятся в ведомственном подчинении администрации. </w:t>
            </w: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B41720" w:rsidP="00B03A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11563">
              <w:rPr>
                <w:color w:val="000000"/>
                <w:sz w:val="28"/>
                <w:szCs w:val="28"/>
              </w:rPr>
              <w:t xml:space="preserve"> </w:t>
            </w:r>
            <w:r w:rsidR="00CB4E20">
              <w:rPr>
                <w:color w:val="000000"/>
                <w:sz w:val="28"/>
                <w:szCs w:val="28"/>
              </w:rPr>
              <w:t xml:space="preserve">Штатная численность сотрудников администрации МО Татаро-Каргалинский сельсовет составляет 7,5 единиц. Фактически занято 7,5 единиц. Количество муниципальных служащих 6 человек. Курсы повышения квалификации по программе «Главный бухгалтер бюджетной сферы» прошел один сотрудник, </w:t>
            </w:r>
            <w:proofErr w:type="gramStart"/>
            <w:r w:rsidR="00CB4E20">
              <w:rPr>
                <w:color w:val="000000"/>
                <w:sz w:val="28"/>
                <w:szCs w:val="28"/>
              </w:rPr>
              <w:t>кусы</w:t>
            </w:r>
            <w:proofErr w:type="gramEnd"/>
            <w:r w:rsidR="00CB4E20">
              <w:rPr>
                <w:color w:val="000000"/>
                <w:sz w:val="28"/>
                <w:szCs w:val="28"/>
              </w:rPr>
              <w:t xml:space="preserve"> по программе «Контрактная система в сфере закупок товаров, работ и услуг для обеспечения государственных и муницип</w:t>
            </w:r>
            <w:r w:rsidR="00A270DA">
              <w:rPr>
                <w:color w:val="000000"/>
                <w:sz w:val="28"/>
                <w:szCs w:val="28"/>
              </w:rPr>
              <w:t>альных нужд» прошел 1 сотрудник</w:t>
            </w:r>
            <w:r w:rsidR="00CB4E20">
              <w:rPr>
                <w:color w:val="000000"/>
                <w:sz w:val="28"/>
                <w:szCs w:val="28"/>
              </w:rPr>
              <w:t xml:space="preserve">.  Балансовая стоимость </w:t>
            </w:r>
            <w:r w:rsidR="00CB4E20">
              <w:rPr>
                <w:color w:val="000000"/>
                <w:sz w:val="28"/>
                <w:szCs w:val="28"/>
              </w:rPr>
              <w:lastRenderedPageBreak/>
              <w:t>основных средств по состоянию на 01.01.2021 г. составляет 10275617,13 рублей, остаточная – 2531634,40  рублей.     Балансовая стоимость основных средств по состоянию на 01.01.2022г составляет    11429264,13 рублей, остаточная – 2510647,98 рублей. Основные фонды находятся в удовлетворительном техническом состоянии и эффективно используются. Материальные запасы поступают своевременно.   Остаток денежных средств на счетах в финансовом органе на начало 2022года составил 1076448,47 рублей.   Доходы по администрации МО Татаро-Каргалинский сельсовет за 2021 год  составили 25699,7 тыс. руб. (103,39% от плана – 24856,2 тыс. руб.)    Расходы за 2021 год составили 25754,5 тыс. руб. (99,1 % от запланированных 25987,5 тыс. руб.).    Деятельность администрации в  2021 году была направлена на бережное отношение к имеющемуся имуществу, экономное расходование выделяемых бюджетных средств.  В целях выполнения Решения Совета депутатов  Татаро-Каргалинского  сельсовета №  11 от 25.12.2020 г. «О бюджете муниципального образования Татаро-Каргалинский сельсовет на 2021 год и плановый период 2022-2023 г»  предусмотрено:  1. первоочередное финансирование расходов на выплату заработной платы и начислений на нее, оплату коммунальных услуг, безвозмездные перечисления бюджетам;     2. неукоснительное соблюдение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нужд»;  3. результативность, адресность и целевой характер при использовании бюджетных средств. Показателем результативности деятельности администрации МО Татаро-Каргалинский  сельсовет является исполнение бюджетных назначений.       В целом по администрации  план по доходам  выполнен на 103,39 %, по расходам - на 99,1 %</w:t>
            </w: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E161CF">
            <w:pPr>
              <w:spacing w:line="1" w:lineRule="auto"/>
            </w:pP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CB4E20" w:rsidP="00B03A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 по доходам исполнен на 103,39 % (факт 25699,7 тыс. руб., план – 24856,2 тыс. руб.). </w:t>
            </w:r>
            <w:proofErr w:type="gramStart"/>
            <w:r>
              <w:rPr>
                <w:color w:val="000000"/>
                <w:sz w:val="28"/>
                <w:szCs w:val="28"/>
              </w:rPr>
              <w:t>В т.ч.: - Поступление налогов на доходы физических лиц за 2021 год составило 9062,3 тыс. руб., что составило 108,0% от плана (8389,0 тыс. руб.) Поступления единого сельхозналога составляют 854,5 тыс. руб. при плане на 2021 год 815,0 тыс. руб. Поступления по налогу на имущество физических лиц в бюджет поселения составляет 413,7 тыс. рублей или 87,1 % от плана 2021 года  (475,0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тыс. руб.).  Поступления по земельному налогу – 3070,6 тыс. руб. или 109,7 % от плана года (2798,0 тыс. руб.); Поступление госпошлины за совершение нотариальных действий составляет 12,2 тыс. рублей при плане 20,0 тыс. рублей.      </w:t>
            </w:r>
            <w:proofErr w:type="gramStart"/>
            <w:r>
              <w:rPr>
                <w:color w:val="000000"/>
                <w:sz w:val="28"/>
                <w:szCs w:val="28"/>
              </w:rPr>
              <w:t>Поступление дотации на выравнивание бюджетной обеспеченности составляет 6577,8  тыс. руб. Поступление дотации на поддержку мер по обеспечению сбалансированности бюджетов  составляет 114,6 тыс. руб. Субсидии на осуществление дорожной деятельности в отношении автомобильных дорог общего пользования составляет 1500,0 тыс. руб. Поступление субвенций бюджетам субъектов РФ и муниципальных образований 276,3 тыс. руб. – из них:   21,4 тыс. руб. - на государственную регистрацию актов гражданского состояния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    254,9 тыс. руб. - на осуществление первичного воинского учета на территориях, где отсутствуют военные комиссариаты.         Расходы бюджета Администрации МО Татаро-Каргалинский сельсовет   за 2021 год произведены в сумме 25754,6 тыс. руб., что составляет 99,1 % от годовых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назначений (25987,5 тыс. руб.).        Расходы на содержание главы составили 933,7 тыс. руб. или  100,0% от плана (933,7 тыс. руб.)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 - </w:t>
            </w:r>
            <w:proofErr w:type="gramStart"/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 содержание аппарата 4303,8 тыс. руб. или 99,9% от плана (4308,5 тыс. руб.) - иные межбюджетные трансферты – 63,9 тыс. руб. - другие общегосударственные вопросы 1884,3 тыс. руб.  - по спорту – 245,6 тыс. руб.  - по пожарной части – 85,9 тыс. руб. - на уличное освещение – 2876,1 тыс. руб. - на прочие мероприятия благоустройства – 745,9 тыс. руб.  - озеленение – 4,1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на содержание дорог – 1464,2 тыс. руб. - на расходы по коммунальному хозяйству – 2867,1 тыс. руб. - на расходы по ВУС – 254,9 тыс. руб. - расходы по актам гражданского состояния (ЗАГС) – 21,4  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уб. -субсидии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 – 3908,8 тыс. руб. - на расходы по градостроительству – 303,3 тыс. руб. - кап. ремонт и ремонт </w:t>
            </w:r>
            <w:proofErr w:type="spellStart"/>
            <w:r>
              <w:rPr>
                <w:color w:val="000000"/>
                <w:sz w:val="28"/>
                <w:szCs w:val="28"/>
              </w:rPr>
              <w:t>автом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 1515,2 тыс. руб. - работы по земельному кадастру – 284 тыс. руб. - пенсии – 123,8 тыс. руб. Муниципальному унитарному предприятию жилищно-коммунального хозяйства "</w:t>
            </w:r>
            <w:proofErr w:type="spellStart"/>
            <w:r>
              <w:rPr>
                <w:color w:val="000000"/>
                <w:sz w:val="28"/>
                <w:szCs w:val="28"/>
              </w:rPr>
              <w:t>Каргалинское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ЖКХ</w:t>
            </w:r>
            <w:proofErr w:type="gramStart"/>
            <w:r>
              <w:rPr>
                <w:color w:val="000000"/>
                <w:sz w:val="28"/>
                <w:szCs w:val="28"/>
              </w:rPr>
              <w:t>"в</w:t>
            </w:r>
            <w:proofErr w:type="gramEnd"/>
            <w:r>
              <w:rPr>
                <w:color w:val="000000"/>
                <w:sz w:val="28"/>
                <w:szCs w:val="28"/>
              </w:rPr>
              <w:t>ыделена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субсидия в сумме 1838,6 тыс. руб. Нецелевое использование средств бюджета в 2021 году не допускалось. Были внесены изменения и дополнения в бюджет администрации МО Татаро-Каргалинский сельсовет  по  решениям     №15 от 18.01.2021г; №16 от 04.03.2021г; №30 от 30.09.2021г; №44 от 24.12.2021. В связи с нехваткой ассигнований производились передвижки по лицевым счетам «Глава»,     "Спорт", "Аппарат", "Благоустройство" и т.д. В 2021 году на финансирование муниципальных программ было предусмотрено из средств федерального,  областного и местного  бюджетов 25987,5 тыс. рублей, фактическое исполнение составило 25754,6 тыс. рублей или 99,1 %.</w:t>
            </w:r>
          </w:p>
          <w:p w:rsidR="00CB4E20" w:rsidRDefault="00CB4E20" w:rsidP="00B03A7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отчетности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         Н</w:t>
            </w:r>
            <w:proofErr w:type="gramEnd"/>
            <w:r>
              <w:rPr>
                <w:color w:val="000000"/>
                <w:sz w:val="28"/>
                <w:szCs w:val="28"/>
              </w:rPr>
              <w:t>а начало 2021 года в администрации МО  Татаро-Каргалинский сельсовет было на учете основных     средств на сумму  10275617,13 рублей. Наличие на конец года основных средств составило на сумму 11429264,13 рублей.       Вклад в Уставный капитал ООО «Межмуниципальная управляющая компания» составляет 39250 рублей. (в 2010 году), которая прекратила свою деятельность 30.07.2019 года, В МУП «Каргалинский ЖКХ» - 100 тыс. руб</w:t>
            </w:r>
            <w:proofErr w:type="gramStart"/>
            <w:r>
              <w:rPr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2012году), было передано здание СДК с. Татарская Каргала  стоимостью 2235282,12рублей (в 2018 году) Муниципальному бюджетному учреждению культуры «Центр культуры и библиотечного обслуживания «Сельский Дом культуры села Татарская Каргала» муниципального образования Татаро-Каргалинский сельсовет Сакмарского района Оренбургской области. Перечислений части прибыли (дивидендов) государственных (муниципальных) унитарных предприятий в бюджет администрации муниципального образования Татаро-Каргалинский сельсовет в 2021 году не производилось. Государственного (муниципального) долга за администрацией МО Татаро-Каргалинский сельсовет не числится.     Валюта баланса по администрации МО Татаро-Каргалинский сельсовет не изменялась.  На 1 января 2022 г. у Администрации МО Татаро-Каргалинский сельсовет невыясненных поступлений, расходов без ассигнований, остатков средств областного бюджета, остатков по временным средствам не имеется. Остатков средств федерального бюджета нет.  Остаток денежных средств на счетах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финансовом органе </w:t>
            </w:r>
            <w:proofErr w:type="gramStart"/>
            <w:r>
              <w:rPr>
                <w:color w:val="000000"/>
                <w:sz w:val="28"/>
                <w:szCs w:val="28"/>
              </w:rPr>
              <w:t>на конец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2021 года составляет 1076448,47 руб. Счета в кредитных учреждениях не открыты.   Согласно форме 0503175 сведения о принятых и неисполненных обязательствах получателя бюджетных средств у Администрации МО Татаро-Каргалинский сельсовет Сакмарского района кредиторской задолженности нет. </w:t>
            </w:r>
            <w:proofErr w:type="gramStart"/>
            <w:r>
              <w:rPr>
                <w:color w:val="000000"/>
                <w:sz w:val="28"/>
                <w:szCs w:val="28"/>
              </w:rPr>
              <w:t>Администрацией МО Татаро-Каргалинский сельсовет был приобретен  объект недвижимого имущества  стоимостью 250000 руб.       У администрации МО Татаро-Каргалинский сельсовет Сакмарского района Оренбургской области   на начало 2021 года дебиторская задолженность составила 0 тыс. руб., на конец года составила 0 тыс.  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 кредиторская задолженность на начало 2021 года составляла  0 тыс. руб. на конец года составила 0 тыс. руб. </w:t>
            </w:r>
            <w:proofErr w:type="gramEnd"/>
          </w:p>
          <w:p w:rsidR="00CB4E20" w:rsidRDefault="00CB4E20" w:rsidP="00CB4E20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Бухгалтерский учет ведется с применением федеральных стандартов бухгалтерского учета для организаций государственного сектора, указанных в письме Министерства финансов Российской Федерации от 30.11.2017 N 02-07-07/79257.    </w:t>
            </w:r>
            <w:proofErr w:type="gramStart"/>
            <w:r>
              <w:rPr>
                <w:color w:val="000000"/>
                <w:sz w:val="28"/>
                <w:szCs w:val="28"/>
              </w:rPr>
              <w:t>Бухгалтерская отчетность по состоянию на 01.01.2022 г. составлена в соответствии с приказом Министерства финансов Российской Федерации от 28.12.2010г.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учетом изменений и дополнений), с Приказом Министерства финансов Российской Федерации от 01.12.2010г №157н "Об утверждении Единого плана счетов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(с учетом изменений и дополнений</w:t>
            </w:r>
            <w:proofErr w:type="gramStart"/>
            <w:r>
              <w:rPr>
                <w:color w:val="000000"/>
                <w:sz w:val="28"/>
                <w:szCs w:val="28"/>
              </w:rPr>
              <w:t> 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2021 году проверок по внутреннему финансовому контролю не было. В 2021 году были осуществлены мероприятия по внешнему контролю, проводимые Контрольно-счетной палатой муниципального образования Сакмарский район.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Были проверены отчеты об исполнении бюджета за 2020год, за 1 квартал, 1 полугодие, и 9 месяцев 2021г. и </w:t>
            </w:r>
            <w:r w:rsidRPr="00820641">
              <w:rPr>
                <w:sz w:val="28"/>
                <w:szCs w:val="28"/>
              </w:rPr>
              <w:t>проект</w:t>
            </w:r>
            <w:r>
              <w:rPr>
                <w:color w:val="000000"/>
                <w:sz w:val="28"/>
                <w:szCs w:val="28"/>
              </w:rPr>
              <w:t xml:space="preserve"> бюджет муниципального образования Татаро-Каргалинский сельсовет Сакмарского района на 2022 год и плановый период 2023 и 2024 гг.   Администрацией МО Татаро-Каргалинский сельсовет Сакмарского района были произведены расходы по исполнительным документам в сумме 100000,00 руб. (в том числе 50000,00 рублей административный штраф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постановлению суда  от 21.01.2021;  50000,00 рублей административный штраф по постановлению суда от 29.06.2021г).   На основании распоряжения 56-р от 28.12.2021г, в период с 28.12.2021 по 29.12.2021 проведена инвентаризация основных средств, по результатам которой,     расхождений между данными бухгалтерского учета и фактическим наличием не выявлены. Недостач и хищений в 2021 году в администрации МО Татаро-Каргалинский сельсовет не выявлено.    </w:t>
            </w:r>
          </w:p>
          <w:p w:rsidR="00CB4E20" w:rsidRDefault="00CB4E20" w:rsidP="00CB4E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          Для квалифицированной работы специалистов администрации Татаро-Каргалинского сельсовета применяются следующие программные обеспечения: АС Смета, УРМ (удаленное рабочее место), "СБИС++", «СУФД», "WEB-консолидация".</w:t>
            </w: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E161CF">
            <w:pPr>
              <w:spacing w:line="1" w:lineRule="auto"/>
            </w:pPr>
          </w:p>
        </w:tc>
      </w:tr>
      <w:tr w:rsidR="00411563" w:rsidTr="007A2479">
        <w:tc>
          <w:tcPr>
            <w:tcW w:w="9333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1563" w:rsidRDefault="00411563" w:rsidP="00E161CF">
            <w:pPr>
              <w:spacing w:line="1" w:lineRule="auto"/>
            </w:pPr>
          </w:p>
        </w:tc>
      </w:tr>
    </w:tbl>
    <w:p w:rsidR="00442A2A" w:rsidRDefault="00442A2A" w:rsidP="00442A2A">
      <w:pPr>
        <w:rPr>
          <w:vanish/>
        </w:rPr>
      </w:pPr>
    </w:p>
    <w:p w:rsidR="00746F4F" w:rsidRDefault="00746F4F" w:rsidP="001B0A9F">
      <w:pPr>
        <w:jc w:val="both"/>
        <w:rPr>
          <w:sz w:val="28"/>
          <w:szCs w:val="28"/>
        </w:rPr>
      </w:pPr>
      <w:bookmarkStart w:id="1" w:name="__bookmark_4"/>
      <w:bookmarkEnd w:id="1"/>
    </w:p>
    <w:sectPr w:rsidR="00746F4F" w:rsidSect="00A270DA">
      <w:pgSz w:w="11907" w:h="16840"/>
      <w:pgMar w:top="851" w:right="425" w:bottom="360" w:left="172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598"/>
    <w:multiLevelType w:val="singleLevel"/>
    <w:tmpl w:val="AA502D1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7A"/>
    <w:rsid w:val="00016195"/>
    <w:rsid w:val="000267DA"/>
    <w:rsid w:val="0003472E"/>
    <w:rsid w:val="00036755"/>
    <w:rsid w:val="00040FD9"/>
    <w:rsid w:val="00043BE8"/>
    <w:rsid w:val="00055535"/>
    <w:rsid w:val="00056DCB"/>
    <w:rsid w:val="00077401"/>
    <w:rsid w:val="00092485"/>
    <w:rsid w:val="000C29BA"/>
    <w:rsid w:val="000C380C"/>
    <w:rsid w:val="000D2423"/>
    <w:rsid w:val="000D2736"/>
    <w:rsid w:val="000E193D"/>
    <w:rsid w:val="000E415F"/>
    <w:rsid w:val="000F2E7E"/>
    <w:rsid w:val="000F3545"/>
    <w:rsid w:val="00102277"/>
    <w:rsid w:val="00102B7B"/>
    <w:rsid w:val="00104635"/>
    <w:rsid w:val="00110FC0"/>
    <w:rsid w:val="0012269C"/>
    <w:rsid w:val="00122D48"/>
    <w:rsid w:val="00136F9C"/>
    <w:rsid w:val="00137DD9"/>
    <w:rsid w:val="00141626"/>
    <w:rsid w:val="0014339A"/>
    <w:rsid w:val="00156FF8"/>
    <w:rsid w:val="00161DC3"/>
    <w:rsid w:val="0018307B"/>
    <w:rsid w:val="00192228"/>
    <w:rsid w:val="00193146"/>
    <w:rsid w:val="001A1202"/>
    <w:rsid w:val="001B0A9F"/>
    <w:rsid w:val="001B482A"/>
    <w:rsid w:val="001C1FCD"/>
    <w:rsid w:val="001C2251"/>
    <w:rsid w:val="001C5DD2"/>
    <w:rsid w:val="001D643E"/>
    <w:rsid w:val="001F57F1"/>
    <w:rsid w:val="001F5803"/>
    <w:rsid w:val="002069D0"/>
    <w:rsid w:val="00236480"/>
    <w:rsid w:val="002402D6"/>
    <w:rsid w:val="002458D8"/>
    <w:rsid w:val="00246B99"/>
    <w:rsid w:val="00247334"/>
    <w:rsid w:val="00294E7E"/>
    <w:rsid w:val="002A0974"/>
    <w:rsid w:val="002C5D89"/>
    <w:rsid w:val="002D1099"/>
    <w:rsid w:val="002D4529"/>
    <w:rsid w:val="002F3F37"/>
    <w:rsid w:val="00312F66"/>
    <w:rsid w:val="00316F42"/>
    <w:rsid w:val="00320F12"/>
    <w:rsid w:val="0032639D"/>
    <w:rsid w:val="00335806"/>
    <w:rsid w:val="00346D50"/>
    <w:rsid w:val="00354E46"/>
    <w:rsid w:val="0037262A"/>
    <w:rsid w:val="003735AD"/>
    <w:rsid w:val="003814EF"/>
    <w:rsid w:val="003D76EF"/>
    <w:rsid w:val="004048CF"/>
    <w:rsid w:val="00407688"/>
    <w:rsid w:val="00411563"/>
    <w:rsid w:val="00415CBE"/>
    <w:rsid w:val="004279E0"/>
    <w:rsid w:val="00433181"/>
    <w:rsid w:val="00442A2A"/>
    <w:rsid w:val="00445A0B"/>
    <w:rsid w:val="00452B2F"/>
    <w:rsid w:val="00462B21"/>
    <w:rsid w:val="00473F10"/>
    <w:rsid w:val="00477652"/>
    <w:rsid w:val="004851DC"/>
    <w:rsid w:val="004864E5"/>
    <w:rsid w:val="004B0C64"/>
    <w:rsid w:val="004B59AE"/>
    <w:rsid w:val="004C34EB"/>
    <w:rsid w:val="004C5F0C"/>
    <w:rsid w:val="004D00C6"/>
    <w:rsid w:val="004D3A76"/>
    <w:rsid w:val="004D3E8A"/>
    <w:rsid w:val="004D519F"/>
    <w:rsid w:val="005073AF"/>
    <w:rsid w:val="005427EC"/>
    <w:rsid w:val="00547399"/>
    <w:rsid w:val="00553B8A"/>
    <w:rsid w:val="00561837"/>
    <w:rsid w:val="005662AA"/>
    <w:rsid w:val="00573650"/>
    <w:rsid w:val="00595906"/>
    <w:rsid w:val="005B58FB"/>
    <w:rsid w:val="005B6576"/>
    <w:rsid w:val="005C3627"/>
    <w:rsid w:val="005E31A7"/>
    <w:rsid w:val="005F2977"/>
    <w:rsid w:val="005F759F"/>
    <w:rsid w:val="006062AA"/>
    <w:rsid w:val="00641A11"/>
    <w:rsid w:val="00642448"/>
    <w:rsid w:val="006514C4"/>
    <w:rsid w:val="00660547"/>
    <w:rsid w:val="00664728"/>
    <w:rsid w:val="00671D45"/>
    <w:rsid w:val="00686179"/>
    <w:rsid w:val="006A3C79"/>
    <w:rsid w:val="006D1E1E"/>
    <w:rsid w:val="006D72F4"/>
    <w:rsid w:val="006E34E2"/>
    <w:rsid w:val="006F0E5D"/>
    <w:rsid w:val="0071101A"/>
    <w:rsid w:val="007216C3"/>
    <w:rsid w:val="00721E4C"/>
    <w:rsid w:val="007375DA"/>
    <w:rsid w:val="00737D39"/>
    <w:rsid w:val="0074387F"/>
    <w:rsid w:val="00746F4F"/>
    <w:rsid w:val="00756510"/>
    <w:rsid w:val="00764264"/>
    <w:rsid w:val="00767789"/>
    <w:rsid w:val="00784C78"/>
    <w:rsid w:val="00795625"/>
    <w:rsid w:val="00796EB6"/>
    <w:rsid w:val="007A0D64"/>
    <w:rsid w:val="007A2479"/>
    <w:rsid w:val="007C3148"/>
    <w:rsid w:val="007C5054"/>
    <w:rsid w:val="007D1134"/>
    <w:rsid w:val="008019B5"/>
    <w:rsid w:val="008103C0"/>
    <w:rsid w:val="00812F68"/>
    <w:rsid w:val="00834E04"/>
    <w:rsid w:val="00835CA8"/>
    <w:rsid w:val="008406B8"/>
    <w:rsid w:val="0085309F"/>
    <w:rsid w:val="00871DE2"/>
    <w:rsid w:val="00876A09"/>
    <w:rsid w:val="00877A61"/>
    <w:rsid w:val="00880BDD"/>
    <w:rsid w:val="008933B6"/>
    <w:rsid w:val="008B4BCF"/>
    <w:rsid w:val="008B552E"/>
    <w:rsid w:val="008B6957"/>
    <w:rsid w:val="008C7FBB"/>
    <w:rsid w:val="00922F3F"/>
    <w:rsid w:val="0094040E"/>
    <w:rsid w:val="009430DD"/>
    <w:rsid w:val="00975D12"/>
    <w:rsid w:val="0097775C"/>
    <w:rsid w:val="00986F48"/>
    <w:rsid w:val="0099151A"/>
    <w:rsid w:val="00993791"/>
    <w:rsid w:val="00995AF4"/>
    <w:rsid w:val="009B02FC"/>
    <w:rsid w:val="009B1F02"/>
    <w:rsid w:val="009B2D2C"/>
    <w:rsid w:val="009B57A7"/>
    <w:rsid w:val="009B6C68"/>
    <w:rsid w:val="009C0658"/>
    <w:rsid w:val="00A140EF"/>
    <w:rsid w:val="00A270DA"/>
    <w:rsid w:val="00A31135"/>
    <w:rsid w:val="00A64791"/>
    <w:rsid w:val="00A662B6"/>
    <w:rsid w:val="00A73C37"/>
    <w:rsid w:val="00A81EB4"/>
    <w:rsid w:val="00A8465D"/>
    <w:rsid w:val="00A93ACA"/>
    <w:rsid w:val="00AA1EFF"/>
    <w:rsid w:val="00AA401F"/>
    <w:rsid w:val="00AA4E5A"/>
    <w:rsid w:val="00AB345B"/>
    <w:rsid w:val="00AC1C4E"/>
    <w:rsid w:val="00AC2B9F"/>
    <w:rsid w:val="00AD3B67"/>
    <w:rsid w:val="00AE1A56"/>
    <w:rsid w:val="00AE3E31"/>
    <w:rsid w:val="00B03A7E"/>
    <w:rsid w:val="00B046B0"/>
    <w:rsid w:val="00B222CB"/>
    <w:rsid w:val="00B41720"/>
    <w:rsid w:val="00B54CEC"/>
    <w:rsid w:val="00B648F9"/>
    <w:rsid w:val="00B7210E"/>
    <w:rsid w:val="00B7277F"/>
    <w:rsid w:val="00B743DA"/>
    <w:rsid w:val="00B760B0"/>
    <w:rsid w:val="00B7793F"/>
    <w:rsid w:val="00B80F79"/>
    <w:rsid w:val="00B941E9"/>
    <w:rsid w:val="00B96816"/>
    <w:rsid w:val="00BB36A9"/>
    <w:rsid w:val="00BE7340"/>
    <w:rsid w:val="00BF7D08"/>
    <w:rsid w:val="00C01D5A"/>
    <w:rsid w:val="00C02814"/>
    <w:rsid w:val="00C04C02"/>
    <w:rsid w:val="00C05760"/>
    <w:rsid w:val="00C10501"/>
    <w:rsid w:val="00C108C4"/>
    <w:rsid w:val="00C37978"/>
    <w:rsid w:val="00C44BC5"/>
    <w:rsid w:val="00C53BE5"/>
    <w:rsid w:val="00C54161"/>
    <w:rsid w:val="00C7342E"/>
    <w:rsid w:val="00C83549"/>
    <w:rsid w:val="00C84AEB"/>
    <w:rsid w:val="00CA5078"/>
    <w:rsid w:val="00CB31FF"/>
    <w:rsid w:val="00CB4E20"/>
    <w:rsid w:val="00CD0DD4"/>
    <w:rsid w:val="00CE295F"/>
    <w:rsid w:val="00CE4BA8"/>
    <w:rsid w:val="00CF2C76"/>
    <w:rsid w:val="00D01209"/>
    <w:rsid w:val="00D1788B"/>
    <w:rsid w:val="00D20D7C"/>
    <w:rsid w:val="00D21594"/>
    <w:rsid w:val="00D24AAF"/>
    <w:rsid w:val="00D25630"/>
    <w:rsid w:val="00D27F85"/>
    <w:rsid w:val="00D52898"/>
    <w:rsid w:val="00D52B44"/>
    <w:rsid w:val="00D801B3"/>
    <w:rsid w:val="00D91EF3"/>
    <w:rsid w:val="00D953A8"/>
    <w:rsid w:val="00DA53A5"/>
    <w:rsid w:val="00DC1906"/>
    <w:rsid w:val="00DC5CA6"/>
    <w:rsid w:val="00DE03B4"/>
    <w:rsid w:val="00DE343E"/>
    <w:rsid w:val="00DF24AD"/>
    <w:rsid w:val="00DF396E"/>
    <w:rsid w:val="00DF624A"/>
    <w:rsid w:val="00DF6C47"/>
    <w:rsid w:val="00E000EE"/>
    <w:rsid w:val="00E121E2"/>
    <w:rsid w:val="00E22654"/>
    <w:rsid w:val="00E35133"/>
    <w:rsid w:val="00E71B3A"/>
    <w:rsid w:val="00E72054"/>
    <w:rsid w:val="00E93336"/>
    <w:rsid w:val="00EB0F4B"/>
    <w:rsid w:val="00EB548E"/>
    <w:rsid w:val="00EC3E7A"/>
    <w:rsid w:val="00ED14A3"/>
    <w:rsid w:val="00ED38B3"/>
    <w:rsid w:val="00ED5154"/>
    <w:rsid w:val="00EE4AA7"/>
    <w:rsid w:val="00EF4A0E"/>
    <w:rsid w:val="00F10831"/>
    <w:rsid w:val="00F121E0"/>
    <w:rsid w:val="00F16CB1"/>
    <w:rsid w:val="00F2447B"/>
    <w:rsid w:val="00F24E24"/>
    <w:rsid w:val="00F3681D"/>
    <w:rsid w:val="00F442BE"/>
    <w:rsid w:val="00F46328"/>
    <w:rsid w:val="00F52901"/>
    <w:rsid w:val="00F52D78"/>
    <w:rsid w:val="00F633DA"/>
    <w:rsid w:val="00F7723F"/>
    <w:rsid w:val="00F80313"/>
    <w:rsid w:val="00F803CF"/>
    <w:rsid w:val="00F933EE"/>
    <w:rsid w:val="00FA1A4C"/>
    <w:rsid w:val="00FA3B4B"/>
    <w:rsid w:val="00FA52A5"/>
    <w:rsid w:val="00FC582C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C3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D52B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4C78"/>
    <w:rPr>
      <w:sz w:val="24"/>
      <w:szCs w:val="24"/>
    </w:rPr>
  </w:style>
  <w:style w:type="paragraph" w:customStyle="1" w:styleId="ConsPlusNormal">
    <w:name w:val="ConsPlusNormal"/>
    <w:uiPriority w:val="99"/>
    <w:rsid w:val="0003675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pr">
    <w:name w:val="pr"/>
    <w:basedOn w:val="a"/>
    <w:rsid w:val="001B0A9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B0A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C3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D52B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4C78"/>
    <w:rPr>
      <w:sz w:val="24"/>
      <w:szCs w:val="24"/>
    </w:rPr>
  </w:style>
  <w:style w:type="paragraph" w:customStyle="1" w:styleId="ConsPlusNormal">
    <w:name w:val="ConsPlusNormal"/>
    <w:uiPriority w:val="99"/>
    <w:rsid w:val="0003675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pr">
    <w:name w:val="pr"/>
    <w:basedOn w:val="a"/>
    <w:rsid w:val="001B0A9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B0A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78EE-322A-4C08-9114-FE457CAA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ВУС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Света</dc:creator>
  <cp:lastModifiedBy>User</cp:lastModifiedBy>
  <cp:revision>5</cp:revision>
  <cp:lastPrinted>2022-04-15T07:11:00Z</cp:lastPrinted>
  <dcterms:created xsi:type="dcterms:W3CDTF">2022-05-30T11:36:00Z</dcterms:created>
  <dcterms:modified xsi:type="dcterms:W3CDTF">2022-05-31T04:08:00Z</dcterms:modified>
</cp:coreProperties>
</file>